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92" w:rsidRDefault="00174B92" w:rsidP="00174B92">
      <w:pPr>
        <w:pBdr>
          <w:bottom w:val="single" w:sz="6" w:space="8" w:color="EDEDED"/>
        </w:pBdr>
        <w:spacing w:after="300" w:line="375" w:lineRule="atLeast"/>
        <w:ind w:left="-300" w:right="-300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174B92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Детские удерживающие устройства в ПД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Д</w:t>
      </w:r>
    </w:p>
    <w:p w:rsidR="00174B92" w:rsidRPr="00174B92" w:rsidRDefault="00174B92" w:rsidP="00174B92">
      <w:pPr>
        <w:pBdr>
          <w:bottom w:val="single" w:sz="6" w:space="8" w:color="EDEDED"/>
        </w:pBdr>
        <w:spacing w:after="300" w:line="375" w:lineRule="atLeast"/>
        <w:ind w:left="-300" w:right="-300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Добрый день, уважаемые родители!</w:t>
      </w:r>
    </w:p>
    <w:p w:rsidR="00174B92" w:rsidRPr="00174B92" w:rsidRDefault="00174B92" w:rsidP="00174B92">
      <w:pPr>
        <w:spacing w:before="225" w:after="225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 этой статье речь пойдет о детских удерживающих устройствах и системах, которые могут использоваться в соответствии с ПДД в 2019 году.</w:t>
      </w:r>
    </w:p>
    <w:p w:rsidR="00174B92" w:rsidRPr="00174B92" w:rsidRDefault="00174B92" w:rsidP="00174B92">
      <w:pPr>
        <w:spacing w:before="225" w:after="225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Напомню, что с 12 июля 2017 года вступила в силу очередная редакция правил дорожного движения, рассмотренная в </w:t>
      </w:r>
      <w:hyperlink r:id="rId5" w:history="1">
        <w:r w:rsidRPr="00174B92">
          <w:rPr>
            <w:rFonts w:ascii="Verdana" w:eastAsia="Times New Roman" w:hAnsi="Verdana" w:cs="Times New Roman"/>
            <w:color w:val="8A0000"/>
            <w:sz w:val="20"/>
            <w:u w:val="single"/>
            <w:lang w:eastAsia="ru-RU"/>
          </w:rPr>
          <w:t>отдельной статье</w:t>
        </w:r>
      </w:hyperlink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Из правил исключена возможность использования иных сре</w:t>
      </w:r>
      <w:proofErr w:type="gramStart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дств пр</w:t>
      </w:r>
      <w:proofErr w:type="gramEnd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 перевозке детей.</w:t>
      </w:r>
    </w:p>
    <w:p w:rsidR="00174B92" w:rsidRPr="00174B92" w:rsidRDefault="00174B92" w:rsidP="00174B92">
      <w:pPr>
        <w:spacing w:before="225" w:after="225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 связи с этим у водителей возникли вопросы по поводу того, как определить, являются ли имеющиеся у них устройства </w:t>
      </w:r>
      <w:proofErr w:type="gramStart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детскими</w:t>
      </w:r>
      <w:proofErr w:type="gramEnd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удерживающими с точки зрения ПДД. В основном этот вопрос касается так называемых бустеров и адаптеров </w:t>
      </w:r>
      <w:proofErr w:type="spellStart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фэст</w:t>
      </w:r>
      <w:proofErr w:type="spellEnd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174B92" w:rsidRPr="00174B92" w:rsidRDefault="00174B92" w:rsidP="00174B92">
      <w:pPr>
        <w:spacing w:before="225" w:after="225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Рассмотрим данный вопрос подробнее:</w:t>
      </w:r>
    </w:p>
    <w:p w:rsidR="00174B92" w:rsidRPr="00174B92" w:rsidRDefault="00174B92" w:rsidP="00174B92">
      <w:pPr>
        <w:numPr>
          <w:ilvl w:val="0"/>
          <w:numId w:val="1"/>
        </w:numPr>
        <w:spacing w:before="75" w:after="75" w:line="28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" w:anchor="1" w:history="1">
        <w:r w:rsidRPr="00174B92">
          <w:rPr>
            <w:rFonts w:ascii="Verdana" w:eastAsia="Times New Roman" w:hAnsi="Verdana" w:cs="Times New Roman"/>
            <w:color w:val="8A0000"/>
            <w:sz w:val="20"/>
            <w:u w:val="single"/>
            <w:lang w:eastAsia="ru-RU"/>
          </w:rPr>
          <w:t>Классификация устрой</w:t>
        </w:r>
        <w:proofErr w:type="gramStart"/>
        <w:r w:rsidRPr="00174B92">
          <w:rPr>
            <w:rFonts w:ascii="Verdana" w:eastAsia="Times New Roman" w:hAnsi="Verdana" w:cs="Times New Roman"/>
            <w:color w:val="8A0000"/>
            <w:sz w:val="20"/>
            <w:u w:val="single"/>
            <w:lang w:eastAsia="ru-RU"/>
          </w:rPr>
          <w:t>ств дл</w:t>
        </w:r>
        <w:proofErr w:type="gramEnd"/>
        <w:r w:rsidRPr="00174B92">
          <w:rPr>
            <w:rFonts w:ascii="Verdana" w:eastAsia="Times New Roman" w:hAnsi="Verdana" w:cs="Times New Roman"/>
            <w:color w:val="8A0000"/>
            <w:sz w:val="20"/>
            <w:u w:val="single"/>
            <w:lang w:eastAsia="ru-RU"/>
          </w:rPr>
          <w:t>я перевозки детей</w:t>
        </w:r>
      </w:hyperlink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174B92" w:rsidRPr="00174B92" w:rsidRDefault="00174B92" w:rsidP="00174B92">
      <w:pPr>
        <w:numPr>
          <w:ilvl w:val="0"/>
          <w:numId w:val="1"/>
        </w:numPr>
        <w:spacing w:before="75" w:after="75" w:line="28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7" w:anchor="2" w:history="1">
        <w:r w:rsidRPr="00174B92">
          <w:rPr>
            <w:rFonts w:ascii="Verdana" w:eastAsia="Times New Roman" w:hAnsi="Verdana" w:cs="Times New Roman"/>
            <w:color w:val="8A0000"/>
            <w:sz w:val="20"/>
            <w:u w:val="single"/>
            <w:lang w:eastAsia="ru-RU"/>
          </w:rPr>
          <w:t>Какие детские удерживающие устройства разрешены ГИБДД?</w:t>
        </w:r>
      </w:hyperlink>
    </w:p>
    <w:p w:rsidR="00174B92" w:rsidRPr="00174B92" w:rsidRDefault="00174B92" w:rsidP="00174B92">
      <w:pPr>
        <w:numPr>
          <w:ilvl w:val="0"/>
          <w:numId w:val="1"/>
        </w:numPr>
        <w:spacing w:before="75" w:after="75" w:line="28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8" w:anchor="3" w:history="1">
        <w:r w:rsidRPr="00174B92">
          <w:rPr>
            <w:rFonts w:ascii="Verdana" w:eastAsia="Times New Roman" w:hAnsi="Verdana" w:cs="Times New Roman"/>
            <w:color w:val="8A0000"/>
            <w:sz w:val="20"/>
            <w:u w:val="single"/>
            <w:lang w:eastAsia="ru-RU"/>
          </w:rPr>
          <w:t>Как подтвердить, что устройство является детским удерживающим?</w:t>
        </w:r>
      </w:hyperlink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174B92" w:rsidRPr="00174B92" w:rsidRDefault="00174B92" w:rsidP="00174B92">
      <w:pPr>
        <w:pBdr>
          <w:top w:val="single" w:sz="6" w:space="15" w:color="EDEDED"/>
        </w:pBdr>
        <w:spacing w:before="150" w:after="225" w:line="285" w:lineRule="atLeast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1"/>
      <w:bookmarkEnd w:id="0"/>
      <w:r w:rsidRPr="00174B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Классификация устрой</w:t>
      </w:r>
      <w:proofErr w:type="gramStart"/>
      <w:r w:rsidRPr="00174B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ств дл</w:t>
      </w:r>
      <w:proofErr w:type="gramEnd"/>
      <w:r w:rsidRPr="00174B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 перевозки детей</w:t>
      </w:r>
    </w:p>
    <w:p w:rsidR="00174B92" w:rsidRPr="00174B92" w:rsidRDefault="00174B92" w:rsidP="00174B92">
      <w:pPr>
        <w:spacing w:before="225" w:after="225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74B92" w:rsidRPr="00174B92" w:rsidRDefault="00174B92" w:rsidP="00174B92">
      <w:pPr>
        <w:spacing w:before="225" w:after="225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Рассмотрим самые популярные разновидности устройств, представленные на рисунке выше:</w:t>
      </w:r>
    </w:p>
    <w:p w:rsidR="00174B92" w:rsidRPr="00174B92" w:rsidRDefault="00174B92" w:rsidP="00174B92">
      <w:pPr>
        <w:numPr>
          <w:ilvl w:val="0"/>
          <w:numId w:val="2"/>
        </w:numPr>
        <w:spacing w:before="75" w:after="75" w:line="28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4B92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Детская люлька</w:t>
      </w:r>
      <w:r w:rsidRPr="00174B92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предназначена для перевозки детей в лежачем положении.</w:t>
      </w:r>
    </w:p>
    <w:p w:rsidR="00174B92" w:rsidRPr="00174B92" w:rsidRDefault="00174B92" w:rsidP="00174B92">
      <w:pPr>
        <w:numPr>
          <w:ilvl w:val="0"/>
          <w:numId w:val="2"/>
        </w:numPr>
        <w:spacing w:before="75" w:after="75" w:line="28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4B92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Детское кресло</w:t>
      </w:r>
      <w:r w:rsidRPr="00174B92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- предназначено для перевозки детей сидя. Представляет собой полноценное кресло, оборудованное ремнями безопасности для ребенка. Такая конструкция позволяет надежно зафиксировать ребенка. Кресло защищает </w:t>
      </w:r>
      <w:proofErr w:type="gramStart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ребенка</w:t>
      </w:r>
      <w:proofErr w:type="gramEnd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 том числе и сбоку.</w:t>
      </w:r>
    </w:p>
    <w:p w:rsidR="00174B92" w:rsidRPr="00174B92" w:rsidRDefault="00174B92" w:rsidP="00174B92">
      <w:pPr>
        <w:numPr>
          <w:ilvl w:val="0"/>
          <w:numId w:val="2"/>
        </w:numPr>
        <w:spacing w:before="75" w:after="75" w:line="28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4B92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Бустер</w:t>
      </w:r>
      <w:r w:rsidRPr="00174B92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представляет собой непосредственно сиденье, без спинки. Приподнимает ребенка относительно сиденья в автомобиле и позволяет пристегнуть ребенка штатным ремнем безопасности.</w:t>
      </w:r>
    </w:p>
    <w:p w:rsidR="00174B92" w:rsidRPr="00174B92" w:rsidRDefault="00174B92" w:rsidP="00174B92">
      <w:pPr>
        <w:numPr>
          <w:ilvl w:val="0"/>
          <w:numId w:val="2"/>
        </w:numPr>
        <w:spacing w:before="75" w:after="75" w:line="28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4B92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Адаптер</w:t>
      </w:r>
      <w:r w:rsidRPr="00174B92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(чаще всего от фирмы ФЭСТ) - представляет собой треугольную накладку, которая устанавливается на штатные ремни безопасности. Позволяет отвести верхнюю часть ремня от шеи ребенка.</w:t>
      </w:r>
    </w:p>
    <w:p w:rsidR="00174B92" w:rsidRPr="00174B92" w:rsidRDefault="00174B92" w:rsidP="00174B92">
      <w:pPr>
        <w:spacing w:before="225" w:after="225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 данной статье мы не будет вдаваться в подробности того, какие из устройств лучше защищают ребенка. Эта тема заслуживает отдельного обсуждения.</w:t>
      </w:r>
    </w:p>
    <w:p w:rsidR="00174B92" w:rsidRPr="00174B92" w:rsidRDefault="00174B92" w:rsidP="00174B92">
      <w:pPr>
        <w:spacing w:before="225" w:after="225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Главный вопрос на сегодня, какие из перечисленных устройств являются детскими </w:t>
      </w:r>
      <w:proofErr w:type="gramStart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удерживающими</w:t>
      </w:r>
      <w:proofErr w:type="gramEnd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т.е. разрешены для перевозки детей? Можно ли использовать бустеры и треугольники при перевозке детей и не повлечет ли это штрафа?</w:t>
      </w:r>
      <w:bookmarkStart w:id="1" w:name="2"/>
      <w:bookmarkEnd w:id="1"/>
    </w:p>
    <w:p w:rsidR="00174B92" w:rsidRPr="00174B92" w:rsidRDefault="00174B92" w:rsidP="00174B92">
      <w:pPr>
        <w:pBdr>
          <w:top w:val="single" w:sz="6" w:space="15" w:color="EDEDED"/>
        </w:pBdr>
        <w:spacing w:before="150" w:after="225" w:line="285" w:lineRule="atLeast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74B9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Какие детские удерживающие устройства разрешены ГИБДД?</w:t>
      </w:r>
    </w:p>
    <w:p w:rsidR="00174B92" w:rsidRPr="00174B92" w:rsidRDefault="00174B92" w:rsidP="00174B92">
      <w:pPr>
        <w:spacing w:before="225" w:after="225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Рассмотрим пункт 22.9 </w:t>
      </w:r>
      <w:hyperlink r:id="rId9" w:history="1">
        <w:r w:rsidRPr="00174B92">
          <w:rPr>
            <w:rFonts w:ascii="Verdana" w:eastAsia="Times New Roman" w:hAnsi="Verdana" w:cs="Times New Roman"/>
            <w:color w:val="8A0000"/>
            <w:sz w:val="20"/>
            <w:u w:val="single"/>
            <w:lang w:eastAsia="ru-RU"/>
          </w:rPr>
          <w:t>правил дорожного движения</w:t>
        </w:r>
      </w:hyperlink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в котором речь идет про удерживающие системы:</w:t>
      </w:r>
    </w:p>
    <w:p w:rsidR="00174B92" w:rsidRPr="00174B92" w:rsidRDefault="00174B92" w:rsidP="00174B92">
      <w:pPr>
        <w:shd w:val="clear" w:color="auto" w:fill="F8FCFE"/>
        <w:spacing w:before="225" w:after="225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4B92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22.9.</w:t>
      </w:r>
      <w:r w:rsidRPr="00174B92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Перевозка детей в возрасте младше 7 лет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</w:t>
      </w:r>
      <w:r w:rsidRPr="00174B92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ru-RU"/>
        </w:rPr>
        <w:t>*</w:t>
      </w: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должна осуществляться</w:t>
      </w:r>
      <w:r w:rsidRPr="00174B92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174B92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с использованием детских удерживающих систем (устройств)</w:t>
      </w: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соответствующих весу и росту ребенка.</w:t>
      </w:r>
    </w:p>
    <w:p w:rsidR="00174B92" w:rsidRPr="00174B92" w:rsidRDefault="00174B92" w:rsidP="00174B92">
      <w:pPr>
        <w:shd w:val="clear" w:color="auto" w:fill="F8FCFE"/>
        <w:spacing w:before="225" w:after="225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4B92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eastAsia="ru-RU"/>
        </w:rPr>
        <w:t>*</w:t>
      </w:r>
      <w:r w:rsidRPr="00174B92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Наименование детской удерживающей системы ISOFIX приведено в соответствии с Техническим регламентом Таможенного союза </w:t>
      </w:r>
      <w:proofErr w:type="gramStart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</w:t>
      </w:r>
      <w:proofErr w:type="gramEnd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РС 018/2011 "О безопасности колесных транспортных средств".</w:t>
      </w:r>
    </w:p>
    <w:p w:rsidR="00174B92" w:rsidRPr="00174B92" w:rsidRDefault="00174B92" w:rsidP="00174B92">
      <w:pPr>
        <w:shd w:val="clear" w:color="auto" w:fill="F8FCFE"/>
        <w:spacing w:before="225" w:after="225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Перевозка детей в возрасте от 7 до 11 лет (включительно)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</w:t>
      </w:r>
      <w:r w:rsidRPr="00174B92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174B92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ru-RU"/>
        </w:rPr>
        <w:t>с использованием детских удерживающих систем (устройств)</w:t>
      </w: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соответствующих весу и росту ребенка, или с использованием ремней безопасности, а на переднем сиденье легкового автомобиля - только с использованием детских удерживающих систем</w:t>
      </w:r>
      <w:proofErr w:type="gramEnd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(устройств), соответствующих весу и росту ребенка.</w:t>
      </w:r>
    </w:p>
    <w:p w:rsidR="00174B92" w:rsidRPr="00174B92" w:rsidRDefault="00174B92" w:rsidP="00174B92">
      <w:pPr>
        <w:spacing w:before="225" w:after="225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Прочих упоминаний детских удерживающих устройств в правилах нет, поэтому обратимся к тексту регламента Таможенного союза </w:t>
      </w:r>
      <w:proofErr w:type="gramStart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</w:t>
      </w:r>
      <w:proofErr w:type="gramEnd"/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РС 018/2011 "</w:t>
      </w:r>
      <w:hyperlink r:id="rId10" w:history="1">
        <w:r w:rsidRPr="00174B92">
          <w:rPr>
            <w:rFonts w:ascii="Verdana" w:eastAsia="Times New Roman" w:hAnsi="Verdana" w:cs="Times New Roman"/>
            <w:color w:val="8A0000"/>
            <w:sz w:val="20"/>
            <w:u w:val="single"/>
            <w:lang w:eastAsia="ru-RU"/>
          </w:rPr>
          <w:t>О безопасности колесных транспортных средств</w:t>
        </w:r>
      </w:hyperlink>
      <w:r w:rsidRPr="00174B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", ссылка на который приведена в пункте 22.9. В приложении №10 к этому документу размещается перечень требований к типам компонентов транспортных средств.</w:t>
      </w:r>
    </w:p>
    <w:p w:rsidR="003C4C2C" w:rsidRDefault="00174B92"/>
    <w:sectPr w:rsidR="003C4C2C" w:rsidSect="00C8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0D0"/>
    <w:multiLevelType w:val="multilevel"/>
    <w:tmpl w:val="1F70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C6D90"/>
    <w:multiLevelType w:val="multilevel"/>
    <w:tmpl w:val="EDBA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B92"/>
    <w:rsid w:val="00174B92"/>
    <w:rsid w:val="008A283A"/>
    <w:rsid w:val="00A10CE0"/>
    <w:rsid w:val="00C8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07"/>
  </w:style>
  <w:style w:type="paragraph" w:styleId="1">
    <w:name w:val="heading 1"/>
    <w:basedOn w:val="a"/>
    <w:link w:val="10"/>
    <w:uiPriority w:val="9"/>
    <w:qFormat/>
    <w:rsid w:val="0017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4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B92"/>
    <w:rPr>
      <w:color w:val="0000FF"/>
      <w:u w:val="single"/>
    </w:rPr>
  </w:style>
  <w:style w:type="character" w:styleId="a5">
    <w:name w:val="Strong"/>
    <w:basedOn w:val="a0"/>
    <w:uiPriority w:val="22"/>
    <w:qFormat/>
    <w:rsid w:val="00174B92"/>
    <w:rPr>
      <w:b/>
      <w:bCs/>
    </w:rPr>
  </w:style>
  <w:style w:type="character" w:customStyle="1" w:styleId="apple-converted-space">
    <w:name w:val="apple-converted-space"/>
    <w:basedOn w:val="a0"/>
    <w:rsid w:val="00174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502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master.ru/pdd/detskie-ustroist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dmaster.ru/pdd/detskie-ustroistv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dmaster.ru/pdd/detskie-ustroistv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ddmaster.ru/pdd/perevozka-detei.html" TargetMode="External"/><Relationship Id="rId10" Type="http://schemas.openxmlformats.org/officeDocument/2006/relationships/hyperlink" Target="https://pddmaster.ru/documents/tr-ts-o-bezopasnosti-kolesnyh-transportnyh-sreds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dmaster.ru/documents/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Company>МОУ "Яснозоренская СОШ"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2019-11-13T05:59:00Z</dcterms:created>
  <dcterms:modified xsi:type="dcterms:W3CDTF">2019-11-13T06:00:00Z</dcterms:modified>
</cp:coreProperties>
</file>